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7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541"/>
        <w:gridCol w:w="418"/>
        <w:gridCol w:w="1168"/>
        <w:gridCol w:w="3544"/>
        <w:gridCol w:w="3529"/>
      </w:tblGrid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3581" w:rsidRDefault="009B187F" w:rsidP="0074358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СВОДНЫЙ ОТЧЕТ</w:t>
            </w: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 результатах проведения публичных консультаций по проекту </w:t>
            </w:r>
          </w:p>
          <w:p w:rsidR="009B187F" w:rsidRPr="00592A20" w:rsidRDefault="009B187F" w:rsidP="0074358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нормативного правового акта</w:t>
            </w:r>
          </w:p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sub_30001"/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1. Общая информация</w:t>
            </w:r>
            <w:bookmarkEnd w:id="0"/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1.1. Регулирующий орган: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B88" w:rsidRPr="00592A20" w:rsidRDefault="004C0B88" w:rsidP="007F2A5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Управление </w:t>
            </w:r>
            <w:r w:rsidR="00321CE3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контроля</w:t>
            </w:r>
            <w:r w:rsidR="00281619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муниципального образования город Новороссийск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(полное и краткое наименования)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нормативного правового акта: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010F6F" w:rsidP="00C1444F">
            <w:pPr>
              <w:shd w:val="clear" w:color="auto" w:fill="FFFFFF"/>
              <w:spacing w:after="0"/>
              <w:ind w:firstLine="851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Решение городской Думы </w:t>
            </w:r>
            <w:r w:rsidR="004D1C8C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 город Новороссийск</w:t>
            </w:r>
            <w:r w:rsidR="00C144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C1444F" w:rsidRPr="00C144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C1444F" w:rsidRPr="00C1444F">
              <w:rPr>
                <w:rFonts w:ascii="Times New Roman" w:hAnsi="Times New Roman" w:cs="Times New Roman"/>
                <w:i/>
                <w:sz w:val="28"/>
                <w:szCs w:val="28"/>
              </w:rPr>
              <w:t>оложения о порядке отчуждения движимого и недвижимого имущества, находящегося в собственности муниципального образования город Новороссийск и арендуемого субъектами малого и среднего предпринимательства</w:t>
            </w:r>
            <w:r w:rsidR="00C1444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(далее – МНПА)</w:t>
            </w:r>
            <w:r w:rsidR="004D1C8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нормативного правового акта: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DB1E03" w:rsidP="00C1444F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C53A9E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дня официального опубликования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дата; если положения вводятся в действие в разное время, то это указывается в </w:t>
            </w:r>
            <w:hyperlink w:anchor="sub_30011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разделе 11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38" w:rsidRPr="00284323" w:rsidRDefault="00010F6F" w:rsidP="00284323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Невозможность </w:t>
            </w:r>
            <w:r w:rsidRPr="00C1444F">
              <w:rPr>
                <w:rFonts w:ascii="Times New Roman" w:hAnsi="Times New Roman" w:cs="Times New Roman"/>
                <w:i/>
                <w:sz w:val="28"/>
                <w:szCs w:val="28"/>
              </w:rPr>
              <w:t>отчуждения движимого и недвижимого имущества, находящегося в собственности муниципального образования город Новороссийск и арендуемого субъектами малого и среднего предпринимательства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Проект МНПА разработан в </w:t>
            </w:r>
            <w:r w:rsidR="006F43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рамках реализации полномочий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соответствии с п. 5 ч. 10 ст. 35 Федерального закона от 06.10.2003 № 131 «</w:t>
            </w:r>
            <w:r w:rsidRPr="00010F6F">
              <w:rPr>
                <w:rFonts w:ascii="Times New Roman" w:hAnsi="Times New Roman" w:cs="Times New Roman"/>
                <w:i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 и направлен на создание четкого механизма</w:t>
            </w:r>
            <w:r w:rsidR="00284323" w:rsidRPr="00284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4323" w:rsidRPr="002843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отчуждения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</w:t>
            </w:r>
            <w:r w:rsidR="006F43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 связи с динамичным изменением федерального законодательства</w:t>
            </w:r>
            <w:r w:rsidR="00284323" w:rsidRPr="002843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C1444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B187F" w:rsidRPr="00592A20">
              <w:rPr>
                <w:rFonts w:ascii="Times New Roman" w:hAnsi="Times New Roman" w:cs="Times New Roman"/>
                <w:sz w:val="28"/>
                <w:szCs w:val="28"/>
              </w:rPr>
              <w:t>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 Краткое описание целей предлагаемого правового регулирования:</w:t>
            </w:r>
          </w:p>
          <w:p w:rsidR="00D33E05" w:rsidRPr="00592A20" w:rsidRDefault="00A55906" w:rsidP="00A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</w:t>
            </w:r>
            <w:r w:rsidR="006F437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тверждение </w:t>
            </w:r>
            <w:r w:rsidR="001B21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поряд</w:t>
            </w:r>
            <w:r w:rsidR="006F437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ка</w:t>
            </w:r>
            <w:r w:rsidR="001B21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0F24E7" w:rsidRPr="000F24E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отчуждения движимого и недвижимого имущества, находящегося в собственности муниципального образования город Новороссийск и арендуемого субъектами малого и среднего предпринимательства</w:t>
            </w:r>
            <w:r w:rsidR="006F437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без нарушений норм действующего законодательства.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  <w:p w:rsidR="00676F4E" w:rsidRPr="004D1C8C" w:rsidRDefault="004D1C8C" w:rsidP="006B4AF9">
            <w:pPr>
              <w:ind w:firstLine="851"/>
              <w:jc w:val="both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 </w:t>
            </w:r>
            <w:r w:rsidR="006F43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МНПА </w:t>
            </w:r>
            <w:r w:rsidR="006B4AF9" w:rsidRPr="006B4AF9">
              <w:rPr>
                <w:rFonts w:ascii="Times New Roman" w:hAnsi="Times New Roman" w:cs="Times New Roman"/>
                <w:i/>
                <w:sz w:val="28"/>
                <w:szCs w:val="28"/>
              </w:rPr>
      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предпринимательства, в том числе особенности участия субъектов малого и среднего предпринимательства в приватизации такого имущества.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  <w:p w:rsidR="009C1376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1.6.1. Степень регулирующего воздействия</w:t>
            </w:r>
            <w:r w:rsidR="009C1376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55906">
              <w:rPr>
                <w:rFonts w:ascii="Times New Roman" w:hAnsi="Times New Roman" w:cs="Times New Roman"/>
                <w:i/>
                <w:sz w:val="28"/>
                <w:szCs w:val="28"/>
              </w:rPr>
              <w:t>Низкая</w:t>
            </w:r>
            <w:r w:rsidR="009C1376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Обоснование степени регулирующего воздействия:</w:t>
            </w:r>
          </w:p>
          <w:p w:rsidR="009B187F" w:rsidRPr="00592A20" w:rsidRDefault="00A55906" w:rsidP="00BE2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3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МНПА не содержит положения, устанавливающие новые обязанности для субъектов предпринимательской и инвестиционной деятельности. </w:t>
            </w:r>
            <w:bookmarkStart w:id="1" w:name="_GoBack"/>
            <w:bookmarkEnd w:id="1"/>
            <w:r w:rsidR="0009211D" w:rsidRPr="00592A2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9B187F" w:rsidRPr="00592A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</w:tc>
      </w:tr>
      <w:tr w:rsidR="00592A20" w:rsidRPr="00592A20" w:rsidTr="00892C98"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C98" w:rsidRDefault="00892C98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9C1376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C98" w:rsidRDefault="00892C98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187F" w:rsidRPr="00592A20" w:rsidRDefault="00631604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Веливченко Марина Анатольевна</w:t>
            </w:r>
          </w:p>
        </w:tc>
      </w:tr>
      <w:tr w:rsidR="00592A20" w:rsidRPr="00592A20" w:rsidTr="00892C98"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2C98" w:rsidRDefault="00892C98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C98" w:rsidRDefault="00892C98" w:rsidP="007C343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187F" w:rsidRPr="00592A20" w:rsidRDefault="00631604" w:rsidP="00532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7C34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ачальник </w:t>
            </w:r>
            <w:r w:rsidR="00892C98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управления имущественных и земельных отношений администрации муниципального образования город Новороссийск</w:t>
            </w:r>
            <w:r w:rsidR="007C34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592A20" w:rsidRPr="00592A20" w:rsidTr="00892C98">
        <w:trPr>
          <w:trHeight w:val="541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7C3435" w:rsidRDefault="00892C98" w:rsidP="000F24E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67-</w:t>
            </w:r>
            <w:r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-</w:t>
            </w:r>
            <w:r w:rsidR="00631604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7C3435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uizonvrsk</w:t>
            </w:r>
            <w:r w:rsidR="004C4F55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@mail.ru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187F" w:rsidRPr="00592A20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2. Описание проблемы, на решение которой направлено</w:t>
            </w:r>
            <w:r w:rsidRPr="00592A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предлагаемое правовое регулирование: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604" w:rsidRDefault="00631604" w:rsidP="0063160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Невозможность </w:t>
            </w:r>
            <w:r w:rsidRPr="00C1444F">
              <w:rPr>
                <w:rFonts w:ascii="Times New Roman" w:hAnsi="Times New Roman" w:cs="Times New Roman"/>
                <w:i/>
                <w:sz w:val="28"/>
                <w:szCs w:val="28"/>
              </w:rPr>
              <w:t>отчуждения движимого и недвижимого имущества, находящегося в собственности муниципального образования город Новороссийск и арендуемого субъектами малого и среднего предпринимательства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9B187F" w:rsidRPr="00592A20" w:rsidRDefault="00B46534" w:rsidP="0063160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Настоящий проект </w:t>
            </w:r>
            <w:r w:rsidR="00631604">
              <w:rPr>
                <w:rFonts w:ascii="Times New Roman" w:hAnsi="Times New Roman" w:cs="Times New Roman"/>
                <w:i/>
                <w:sz w:val="28"/>
                <w:szCs w:val="28"/>
              </w:rPr>
              <w:t>МНПА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утверждает </w:t>
            </w:r>
            <w:r w:rsidR="000F56B2" w:rsidRPr="004D1C8C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r w:rsidR="006B4AF9">
              <w:rPr>
                <w:rFonts w:ascii="Times New Roman" w:hAnsi="Times New Roman" w:cs="Times New Roman"/>
                <w:i/>
                <w:sz w:val="28"/>
                <w:szCs w:val="28"/>
              </w:rPr>
              <w:t>ложение о пор</w:t>
            </w:r>
            <w:r w:rsidR="000F56B2" w:rsidRPr="004D1C8C">
              <w:rPr>
                <w:rFonts w:ascii="Times New Roman" w:hAnsi="Times New Roman" w:cs="Times New Roman"/>
                <w:i/>
                <w:sz w:val="28"/>
                <w:szCs w:val="28"/>
              </w:rPr>
              <w:t>ядк</w:t>
            </w:r>
            <w:r w:rsidR="006B4AF9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0F56B2">
              <w:t xml:space="preserve"> </w:t>
            </w:r>
            <w:r w:rsidR="000F56B2" w:rsidRPr="000F24E7">
              <w:rPr>
                <w:rFonts w:ascii="Times New Roman" w:hAnsi="Times New Roman" w:cs="Times New Roman"/>
                <w:i/>
                <w:sz w:val="28"/>
                <w:szCs w:val="28"/>
              </w:rPr>
              <w:t>отчуждения</w:t>
            </w:r>
            <w:r w:rsidR="000F24E7" w:rsidRPr="000F24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движимого и недвижимого имущества, находящегося в </w:t>
            </w:r>
            <w:r w:rsidR="000F24E7" w:rsidRPr="000F24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собственности муниципального образования город Новороссийск и арендуемого субъектами малого</w:t>
            </w:r>
            <w:r w:rsidR="006B4A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среднего предпринимательства. Данное п</w:t>
            </w:r>
            <w:r w:rsidR="006B4AF9" w:rsidRPr="006B4AF9">
              <w:rPr>
                <w:rFonts w:ascii="Times New Roman" w:hAnsi="Times New Roman" w:cs="Times New Roman"/>
                <w:i/>
                <w:sz w:val="28"/>
                <w:szCs w:val="28"/>
              </w:rPr>
              <w:t>оложение 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предпринимательства, в том числе особенности участия субъектов малого и среднего предпринимательства в приватизации такого имущества.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631604" w:rsidP="00A417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Невозможность </w:t>
            </w:r>
            <w:r w:rsidRPr="00C1444F">
              <w:rPr>
                <w:rFonts w:ascii="Times New Roman" w:hAnsi="Times New Roman" w:cs="Times New Roman"/>
                <w:i/>
                <w:sz w:val="28"/>
                <w:szCs w:val="28"/>
              </w:rPr>
              <w:t>отчуждения движимого и недвижимого имущества, находящегося в собственности муниципального образования город Новороссийск и арендуемого субъектами малого и среднего предпринимательства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B465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МНПА</w:t>
            </w:r>
            <w:r w:rsidR="00B465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определяет порядок организации при осуществлении полномочий управлением имущественных отношений администрации муниципального образования город Новороссийск при </w:t>
            </w:r>
            <w:r w:rsidRPr="006B4AF9">
              <w:rPr>
                <w:rFonts w:ascii="Times New Roman" w:hAnsi="Times New Roman" w:cs="Times New Roman"/>
                <w:i/>
                <w:sz w:val="28"/>
                <w:szCs w:val="28"/>
              </w:rPr>
              <w:t>отчуждени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6B4A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муниципальной собственности движимого и недвижимого имущества, арендуемого субъектами малого и среднего предпринимательства, в том числе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определяет </w:t>
            </w:r>
            <w:r w:rsidRPr="006B4AF9">
              <w:rPr>
                <w:rFonts w:ascii="Times New Roman" w:hAnsi="Times New Roman" w:cs="Times New Roman"/>
                <w:i/>
                <w:sz w:val="28"/>
                <w:szCs w:val="28"/>
              </w:rPr>
              <w:t>особенности участия субъектов малого и среднего предпринимательства в приватизации такого имущества.</w:t>
            </w:r>
            <w:r w:rsidR="006B4AF9" w:rsidRPr="006B4A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B83691">
        <w:trPr>
          <w:trHeight w:val="454"/>
        </w:trPr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  <w:p w:rsidR="00440C31" w:rsidRPr="00592A20" w:rsidRDefault="00325B28" w:rsidP="000F56B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440C31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роект </w:t>
            </w:r>
            <w:r w:rsidR="004E5A6E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нормативного правового </w:t>
            </w:r>
            <w:r w:rsidR="00440C31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акта содержит положения, предусмотренные </w:t>
            </w:r>
            <w:r w:rsidR="000F56B2" w:rsidRPr="000F56B2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Федеральны</w:t>
            </w:r>
            <w:r w:rsidR="000F56B2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0F56B2" w:rsidRPr="000F56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</w:t>
            </w:r>
            <w:r w:rsidR="000F56B2">
              <w:rPr>
                <w:rFonts w:ascii="Times New Roman" w:hAnsi="Times New Roman" w:cs="Times New Roman"/>
                <w:i/>
                <w:sz w:val="28"/>
                <w:szCs w:val="28"/>
              </w:rPr>
              <w:t>ом</w:t>
            </w:r>
            <w:r w:rsidR="000F56B2" w:rsidRPr="000F56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      </w:r>
            <w:r w:rsidR="000F56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40C31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Федеральным законом </w:t>
            </w:r>
            <w:r w:rsidRPr="00325B28">
              <w:rPr>
                <w:rFonts w:ascii="Times New Roman" w:hAnsi="Times New Roman" w:cs="Times New Roman"/>
                <w:i/>
                <w:sz w:val="28"/>
                <w:szCs w:val="28"/>
              </w:rPr>
              <w:t>от 24 июля 2007 года № 209-ФЗ «О развитии малого и среднего предпринимат</w:t>
            </w:r>
            <w:r w:rsidR="00CD130B">
              <w:rPr>
                <w:rFonts w:ascii="Times New Roman" w:hAnsi="Times New Roman" w:cs="Times New Roman"/>
                <w:i/>
                <w:sz w:val="28"/>
                <w:szCs w:val="28"/>
              </w:rPr>
              <w:t>ельства в Российской Федерации».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4C2ABA" w:rsidP="006B4AF9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орган местного самоуправления, </w:t>
            </w:r>
            <w:r w:rsid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субъекты малого и среднего предпринимательства</w:t>
            </w:r>
            <w:r w:rsidR="0017638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A34263" w:rsidP="0007623F">
            <w:pPr>
              <w:pStyle w:val="aa"/>
              <w:shd w:val="clear" w:color="auto" w:fill="FFFFFF"/>
              <w:spacing w:before="0" w:beforeAutospacing="0" w:after="0" w:afterAutospacing="0" w:line="276" w:lineRule="auto"/>
              <w:ind w:firstLine="851"/>
              <w:jc w:val="both"/>
              <w:textAlignment w:val="baseli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Недопущение нарушения прав </w:t>
            </w:r>
            <w:r w:rsidRPr="00A34263">
              <w:rPr>
                <w:i/>
                <w:sz w:val="28"/>
                <w:szCs w:val="28"/>
              </w:rPr>
              <w:t>субъект</w:t>
            </w:r>
            <w:r>
              <w:rPr>
                <w:i/>
                <w:sz w:val="28"/>
                <w:szCs w:val="28"/>
              </w:rPr>
              <w:t>ов</w:t>
            </w:r>
            <w:r w:rsidRPr="00A34263">
              <w:rPr>
                <w:i/>
                <w:sz w:val="28"/>
                <w:szCs w:val="28"/>
              </w:rPr>
              <w:t xml:space="preserve"> малого и среднего предпринимательства </w:t>
            </w:r>
            <w:r w:rsidR="00A4174B">
              <w:rPr>
                <w:i/>
                <w:sz w:val="28"/>
                <w:szCs w:val="28"/>
              </w:rPr>
              <w:t>о</w:t>
            </w:r>
            <w:r w:rsidRPr="00A34263">
              <w:rPr>
                <w:i/>
                <w:sz w:val="28"/>
                <w:szCs w:val="28"/>
              </w:rPr>
              <w:t>рг</w:t>
            </w:r>
            <w:r>
              <w:rPr>
                <w:i/>
                <w:sz w:val="28"/>
                <w:szCs w:val="28"/>
              </w:rPr>
              <w:t xml:space="preserve">аном </w:t>
            </w:r>
            <w:r w:rsidRPr="00A34263">
              <w:rPr>
                <w:i/>
                <w:sz w:val="28"/>
                <w:szCs w:val="28"/>
              </w:rPr>
              <w:t>местного самоуправления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7623F">
              <w:rPr>
                <w:i/>
                <w:sz w:val="28"/>
                <w:szCs w:val="28"/>
              </w:rPr>
              <w:t>при реализации субъектом малого и среднего предпринимательства преимущественного права на приобретение арендуемого имущества, в том числе движимого имущества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ее существование: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C5421C" w:rsidP="0053208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1 марта 2023 года вступил в силу </w:t>
            </w:r>
            <w:r w:rsidR="0007623F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r w:rsidR="00076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 </w:t>
            </w:r>
            <w:r w:rsidR="0007623F" w:rsidRPr="0007623F">
              <w:rPr>
                <w:rFonts w:ascii="Times New Roman" w:hAnsi="Times New Roman" w:cs="Times New Roman"/>
                <w:i/>
                <w:sz w:val="28"/>
                <w:szCs w:val="28"/>
              </w:rPr>
              <w:t>от 29</w:t>
            </w:r>
            <w:r w:rsidR="00076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декабря </w:t>
            </w:r>
            <w:r w:rsidR="0007623F" w:rsidRPr="00076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2022 </w:t>
            </w:r>
            <w:r w:rsidR="00076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года № 605-ФЗ «О внесении изменений в отдельные законодательные акты Российской Федерации», в соответствии с которым </w:t>
            </w:r>
            <w:r w:rsidR="0007623F" w:rsidRPr="0007623F">
              <w:rPr>
                <w:rFonts w:ascii="Times New Roman" w:hAnsi="Times New Roman" w:cs="Times New Roman"/>
                <w:i/>
                <w:sz w:val="28"/>
                <w:szCs w:val="28"/>
              </w:rPr>
              <w:t>внесены изменения в Федеральный закон от 22</w:t>
            </w:r>
            <w:r w:rsidR="005320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июля </w:t>
            </w:r>
            <w:r w:rsidR="0007623F" w:rsidRPr="0007623F">
              <w:rPr>
                <w:rFonts w:ascii="Times New Roman" w:hAnsi="Times New Roman" w:cs="Times New Roman"/>
                <w:i/>
                <w:sz w:val="28"/>
                <w:szCs w:val="28"/>
              </w:rPr>
              <w:t>2008</w:t>
            </w:r>
            <w:r w:rsidR="005320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  <w:r w:rsidR="0007623F" w:rsidRPr="00076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159-ФЗ</w:t>
            </w:r>
            <w:r w:rsidR="00076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7623F" w:rsidRPr="0007623F">
              <w:rPr>
                <w:rFonts w:ascii="Times New Roman" w:hAnsi="Times New Roman" w:cs="Times New Roman"/>
                <w:i/>
                <w:sz w:val="28"/>
                <w:szCs w:val="28"/>
              </w:rPr>
      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  <w:r w:rsidR="0053208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2ABA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государства:</w:t>
            </w:r>
            <w:r w:rsidR="004475EE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87F" w:rsidRPr="00592A20" w:rsidRDefault="004475EE" w:rsidP="00BB43F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2ABA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иностранных государствах:</w:t>
            </w:r>
            <w:r w:rsidR="004475EE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87F" w:rsidRPr="00B83691" w:rsidRDefault="00B83691" w:rsidP="00B83691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35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на органы местного самоуправления возложены полномочия по распоряжению имуществом, находящимся в муниципальной собственности, в том числе при реализации полномочий по отчуждению муниципального движимого и недвижимого имущества, арендуемого субъектами малого и среднего предпринимательства, имеющими преимущественное право на приобретение арендуемого имущества в порядке и на условиях, определенных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</w:t>
            </w:r>
            <w:r w:rsidRPr="0069353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субъектами малого и среднего предпринимательства, и о внесении изменений в отдельные законодательные акты Российской Федерации».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Default="009B187F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</w:p>
          <w:p w:rsidR="00B80484" w:rsidRPr="00B80484" w:rsidRDefault="00B80484" w:rsidP="00532081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0484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Федеральны</w:t>
            </w:r>
            <w:r w:rsidR="00356637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B804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 от </w:t>
            </w:r>
            <w:r w:rsidR="005320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22 июля </w:t>
            </w:r>
            <w:r w:rsidR="00532081" w:rsidRPr="00532081">
              <w:rPr>
                <w:rFonts w:ascii="Times New Roman" w:hAnsi="Times New Roman" w:cs="Times New Roman"/>
                <w:i/>
                <w:sz w:val="28"/>
                <w:szCs w:val="28"/>
              </w:rPr>
              <w:t>2008</w:t>
            </w:r>
            <w:r w:rsidR="005320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  <w:r w:rsidR="00532081" w:rsidRPr="005320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2ABA" w:rsidRPr="00592A20" w:rsidRDefault="009B187F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  <w:r w:rsidR="0089792D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87F" w:rsidRPr="00592A20" w:rsidRDefault="0089792D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5EE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4B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Pr="00592A20" w:rsidRDefault="009B187F" w:rsidP="00592A20">
      <w:pPr>
        <w:jc w:val="both"/>
        <w:sectPr w:rsidR="009B187F" w:rsidRPr="00592A20" w:rsidSect="001B2190">
          <w:headerReference w:type="default" r:id="rId7"/>
          <w:headerReference w:type="first" r:id="rId8"/>
          <w:pgSz w:w="11900" w:h="16800"/>
          <w:pgMar w:top="1134" w:right="567" w:bottom="993" w:left="1985" w:header="720" w:footer="720" w:gutter="0"/>
          <w:pgNumType w:start="1"/>
          <w:cols w:space="720"/>
          <w:noEndnote/>
          <w:titlePg/>
          <w:docGrid w:linePitch="326"/>
        </w:sectPr>
      </w:pPr>
      <w:bookmarkStart w:id="2" w:name="sub_30003"/>
    </w:p>
    <w:bookmarkEnd w:id="2"/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tbl>
      <w:tblPr>
        <w:tblW w:w="1487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"/>
        <w:gridCol w:w="2171"/>
        <w:gridCol w:w="693"/>
        <w:gridCol w:w="1070"/>
        <w:gridCol w:w="139"/>
        <w:gridCol w:w="545"/>
        <w:gridCol w:w="561"/>
        <w:gridCol w:w="1167"/>
        <w:gridCol w:w="740"/>
        <w:gridCol w:w="1219"/>
        <w:gridCol w:w="306"/>
        <w:gridCol w:w="544"/>
        <w:gridCol w:w="336"/>
        <w:gridCol w:w="1273"/>
        <w:gridCol w:w="84"/>
        <w:gridCol w:w="206"/>
        <w:gridCol w:w="1100"/>
        <w:gridCol w:w="2299"/>
        <w:gridCol w:w="363"/>
        <w:gridCol w:w="10"/>
        <w:gridCol w:w="20"/>
      </w:tblGrid>
      <w:tr w:rsidR="00592A20" w:rsidRPr="00592A20" w:rsidTr="0018401D">
        <w:trPr>
          <w:gridAfter w:val="1"/>
          <w:wAfter w:w="20" w:type="dxa"/>
        </w:trPr>
        <w:tc>
          <w:tcPr>
            <w:tcW w:w="464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464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3D1381" w:rsidRDefault="00C53A9E" w:rsidP="00B436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1381">
              <w:rPr>
                <w:rFonts w:ascii="Times New Roman" w:hAnsi="Times New Roman" w:cs="Times New Roman"/>
                <w:i/>
                <w:sz w:val="28"/>
                <w:szCs w:val="28"/>
              </w:rPr>
              <w:t>Приведение в соответстви</w:t>
            </w:r>
            <w:r w:rsidR="00B43631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3D13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B3490" w:rsidRPr="003D1381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</w:t>
            </w:r>
            <w:r w:rsidR="00B43631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4B3490" w:rsidRPr="003D1381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B43631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3D13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законодательств</w:t>
            </w:r>
            <w:r w:rsidR="00B43631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3D1381" w:rsidRDefault="00B83691" w:rsidP="0053208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 дня официального опубликования</w:t>
            </w:r>
          </w:p>
        </w:tc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3D1381" w:rsidRDefault="00812470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1381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95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определяют необходимость постановки указанных целей:</w:t>
            </w:r>
          </w:p>
        </w:tc>
        <w:tc>
          <w:tcPr>
            <w:tcW w:w="53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B43631" w:rsidP="00532081">
            <w:pPr>
              <w:ind w:firstLine="8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36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Федеральный закон от </w:t>
            </w:r>
            <w:r w:rsidR="00532081" w:rsidRPr="00532081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  <w:r w:rsidR="005320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июля </w:t>
            </w:r>
            <w:r w:rsidR="00532081" w:rsidRPr="00532081">
              <w:rPr>
                <w:rFonts w:ascii="Times New Roman" w:hAnsi="Times New Roman" w:cs="Times New Roman"/>
                <w:i/>
                <w:sz w:val="28"/>
                <w:szCs w:val="28"/>
              </w:rPr>
              <w:t>2008</w:t>
            </w:r>
            <w:r w:rsidR="005320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  <w:r w:rsidR="00532081" w:rsidRPr="005320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(указывается нормативный правовой акт более высокого уровня либо инициативный порядок разработки)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41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35"/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4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41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4" w:rsidRPr="00B43631" w:rsidRDefault="00176383" w:rsidP="00B436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3631">
              <w:rPr>
                <w:rFonts w:ascii="Times New Roman" w:hAnsi="Times New Roman" w:cs="Times New Roman"/>
                <w:i/>
                <w:sz w:val="28"/>
                <w:szCs w:val="28"/>
              </w:rPr>
              <w:t>Приведение в соответстви</w:t>
            </w:r>
            <w:r w:rsidR="00B43631" w:rsidRPr="00B43631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B436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43631" w:rsidRPr="00B436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федеральному </w:t>
            </w:r>
            <w:r w:rsidRPr="00B4363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законодательств</w:t>
            </w:r>
            <w:r w:rsidR="00B43631" w:rsidRPr="00B43631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4" w:rsidRPr="00592A20" w:rsidRDefault="00B83691" w:rsidP="00B83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Принятие решения городской Думы муниципального образования город Новороссийск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</w:t>
            </w:r>
            <w:r w:rsidRPr="00C144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C1444F">
              <w:rPr>
                <w:rFonts w:ascii="Times New Roman" w:hAnsi="Times New Roman" w:cs="Times New Roman"/>
                <w:i/>
                <w:sz w:val="28"/>
                <w:szCs w:val="28"/>
              </w:rPr>
              <w:t>оложения о порядке отчуждения движимого и недвижимого имущества, находящегося в собственности муниципального образования город Новороссийск и арендуемого субъектами малого и среднего предпринимательства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4" w:rsidRPr="00592A20" w:rsidRDefault="00E9236D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Принято/не принято решение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городской Думы</w:t>
            </w:r>
          </w:p>
        </w:tc>
        <w:tc>
          <w:tcPr>
            <w:tcW w:w="4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624" w:rsidRPr="00592A20" w:rsidRDefault="00DB386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Со дня официального опубликования (дата, номер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акта)</w:t>
            </w:r>
          </w:p>
        </w:tc>
      </w:tr>
      <w:tr w:rsidR="00592A20" w:rsidRPr="00592A20" w:rsidTr="0018401D">
        <w:trPr>
          <w:gridAfter w:val="1"/>
          <w:wAfter w:w="20" w:type="dxa"/>
          <w:trHeight w:val="377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3.9. Методы расчета индикаторов достижения целей предлагаемого правового регулирования, источники</w:t>
            </w:r>
          </w:p>
        </w:tc>
      </w:tr>
      <w:tr w:rsidR="00DB386E" w:rsidRPr="00592A20" w:rsidTr="002A5002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B386E" w:rsidRPr="00592A20" w:rsidRDefault="00DB386E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Принятие решения городской Думы муниципального образования город Новороссийск «</w:t>
            </w:r>
            <w:r w:rsidRPr="00C144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C1444F">
              <w:rPr>
                <w:rFonts w:ascii="Times New Roman" w:hAnsi="Times New Roman" w:cs="Times New Roman"/>
                <w:i/>
                <w:sz w:val="28"/>
                <w:szCs w:val="28"/>
              </w:rPr>
              <w:t>оложения о порядке отчуждения движимого и недвижимого имущества, находящегося в собственности муниципального образования город Новороссийск и арендуемого субъектами малого и среднего предпринимательства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 правового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</w:tc>
        <w:tc>
          <w:tcPr>
            <w:tcW w:w="126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DB386E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Дополнительные затраты не потребуются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18401D">
        <w:trPr>
          <w:gridBefore w:val="1"/>
          <w:gridAfter w:val="3"/>
          <w:wBefore w:w="29" w:type="dxa"/>
          <w:wAfter w:w="393" w:type="dxa"/>
          <w:trHeight w:val="103"/>
        </w:trPr>
        <w:tc>
          <w:tcPr>
            <w:tcW w:w="144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592A20" w:rsidRPr="00592A20" w:rsidTr="0018401D">
        <w:trPr>
          <w:gridBefore w:val="1"/>
          <w:gridAfter w:val="3"/>
          <w:wBefore w:w="29" w:type="dxa"/>
          <w:wAfter w:w="393" w:type="dxa"/>
        </w:trPr>
        <w:tc>
          <w:tcPr>
            <w:tcW w:w="708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30041"/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3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592A20" w:rsidRPr="00592A20" w:rsidTr="0018401D">
        <w:trPr>
          <w:gridBefore w:val="1"/>
          <w:gridAfter w:val="3"/>
          <w:wBefore w:w="29" w:type="dxa"/>
          <w:wAfter w:w="393" w:type="dxa"/>
          <w:trHeight w:val="841"/>
        </w:trPr>
        <w:tc>
          <w:tcPr>
            <w:tcW w:w="708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DE" w:rsidRPr="00592A20" w:rsidRDefault="00176383" w:rsidP="001763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AC3924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AC3924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образования город Новороссийск</w:t>
            </w:r>
          </w:p>
        </w:tc>
        <w:tc>
          <w:tcPr>
            <w:tcW w:w="3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BE" w:rsidRPr="00592A20" w:rsidRDefault="00AC3924" w:rsidP="00592A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4017B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</w:t>
            </w:r>
          </w:p>
        </w:tc>
      </w:tr>
      <w:tr w:rsidR="00592A20" w:rsidRPr="00592A20" w:rsidTr="0018401D">
        <w:trPr>
          <w:gridBefore w:val="1"/>
          <w:gridAfter w:val="3"/>
          <w:wBefore w:w="29" w:type="dxa"/>
          <w:wAfter w:w="393" w:type="dxa"/>
          <w:trHeight w:val="901"/>
        </w:trPr>
        <w:tc>
          <w:tcPr>
            <w:tcW w:w="708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BE" w:rsidRPr="00592A20" w:rsidRDefault="00176383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Субъекты малого и среднего предпринимательства</w:t>
            </w:r>
          </w:p>
        </w:tc>
        <w:tc>
          <w:tcPr>
            <w:tcW w:w="3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BE" w:rsidRPr="00592A20" w:rsidRDefault="00176383" w:rsidP="001763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Количественный показатель не статичен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BE" w:rsidRPr="00592A20" w:rsidRDefault="00176383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Единый реестр субъектов МСП</w:t>
            </w:r>
          </w:p>
        </w:tc>
      </w:tr>
      <w:tr w:rsidR="009B187F" w:rsidRPr="00592A20" w:rsidTr="0018401D">
        <w:trPr>
          <w:gridBefore w:val="1"/>
          <w:gridAfter w:val="3"/>
          <w:wBefore w:w="29" w:type="dxa"/>
          <w:wAfter w:w="393" w:type="dxa"/>
        </w:trPr>
        <w:tc>
          <w:tcPr>
            <w:tcW w:w="144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401D" w:rsidRDefault="0018401D" w:rsidP="0018401D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187F" w:rsidRPr="00592A20" w:rsidRDefault="009B187F" w:rsidP="0018401D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5. Изменение функций (полномочий, обязанностей, прав) органов государственной власти Краснодарского края (органов местного самоуправления), а также порядка их реализации в связи с введением предлагаемого правового регулирования:</w:t>
            </w:r>
          </w:p>
        </w:tc>
      </w:tr>
      <w:tr w:rsidR="00592A20" w:rsidRPr="00592A20" w:rsidTr="008E27D8">
        <w:trPr>
          <w:gridBefore w:val="1"/>
          <w:wBefore w:w="29" w:type="dxa"/>
          <w:trHeight w:val="1892"/>
          <w:tblHeader/>
        </w:trPr>
        <w:tc>
          <w:tcPr>
            <w:tcW w:w="39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30051"/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  <w:bookmarkEnd w:id="5"/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 / изменяемая / отменяемая)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0054F7" w:rsidRPr="00592A20" w:rsidTr="008E27D8">
        <w:trPr>
          <w:gridBefore w:val="1"/>
          <w:wBefore w:w="29" w:type="dxa"/>
          <w:tblHeader/>
        </w:trPr>
        <w:tc>
          <w:tcPr>
            <w:tcW w:w="39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F7" w:rsidRPr="000054F7" w:rsidRDefault="00DB386E" w:rsidP="00A659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4F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Право УИЗО 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реализацию полномочий по </w:t>
            </w:r>
            <w:r w:rsidRPr="006B4AF9">
              <w:rPr>
                <w:rFonts w:ascii="Times New Roman" w:hAnsi="Times New Roman" w:cs="Times New Roman"/>
                <w:i/>
                <w:sz w:val="28"/>
                <w:szCs w:val="28"/>
              </w:rPr>
              <w:t>отчуждени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6B4A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муниципальной собственности движимого и недвижимого имущества, арендуемого субъектами малого и среднего предпринимательства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F7" w:rsidRPr="000054F7" w:rsidRDefault="000054F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4F7">
              <w:rPr>
                <w:rFonts w:ascii="Times New Roman" w:hAnsi="Times New Roman" w:cs="Times New Roman"/>
                <w:i/>
                <w:sz w:val="28"/>
                <w:szCs w:val="28"/>
              </w:rPr>
              <w:t>Изменяемая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F7" w:rsidRPr="000054F7" w:rsidRDefault="00DB386E" w:rsidP="00A6595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Реализация муниципального имущества</w:t>
            </w:r>
            <w:r w:rsidR="00A659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67E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F7" w:rsidRPr="000054F7" w:rsidRDefault="000054F7" w:rsidP="00A67E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4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Оценка трудовых затрат (чел./час в год) </w:t>
            </w:r>
            <w:r w:rsidR="00A67E15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предусмотрена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4F7" w:rsidRPr="000054F7" w:rsidRDefault="000054F7" w:rsidP="000054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4F7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  <w:tr w:rsidR="00E94BA2" w:rsidRPr="00592A20" w:rsidTr="0018401D">
        <w:trPr>
          <w:gridBefore w:val="1"/>
          <w:wBefore w:w="29" w:type="dxa"/>
        </w:trPr>
        <w:tc>
          <w:tcPr>
            <w:tcW w:w="1484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94BA2" w:rsidRPr="00592A20" w:rsidRDefault="00E94BA2" w:rsidP="0018401D">
            <w:pPr>
              <w:spacing w:after="0"/>
              <w:ind w:left="5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6" w:name="sub_30006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дополнительных расходов (доходов) бюджета Краснодарского края (местных бюджетов), связанных с введением предлагаемого правового регулирования:</w:t>
            </w:r>
            <w:bookmarkEnd w:id="6"/>
          </w:p>
        </w:tc>
      </w:tr>
      <w:tr w:rsidR="00592A20" w:rsidRPr="00592A20" w:rsidTr="0018401D">
        <w:trPr>
          <w:gridAfter w:val="2"/>
          <w:wAfter w:w="30" w:type="dxa"/>
          <w:tblHeader/>
        </w:trPr>
        <w:tc>
          <w:tcPr>
            <w:tcW w:w="520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пунктом 5.1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Краснодарского края (местных бюджетов)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592A20" w:rsidRPr="00592A20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9B187F" w:rsidRPr="0018401D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401D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Дополнительные расходы муниципального образования город Новороссийск не требуются</w:t>
            </w:r>
          </w:p>
        </w:tc>
      </w:tr>
      <w:tr w:rsidR="00592A20" w:rsidRPr="00592A20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8401D" w:rsidRDefault="0018401D" w:rsidP="001840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7F" w:rsidRPr="00592A20" w:rsidRDefault="009B187F" w:rsidP="001840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6.4. Другие сведения о дополнительных расходах (доходах) бюджета субъекта Российской Федерации (местных бюджетов), возникающих в связи с введением предлагаемого правового регулирования:</w:t>
            </w:r>
          </w:p>
        </w:tc>
      </w:tr>
      <w:tr w:rsidR="00592A20" w:rsidRPr="00592A20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18401D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401D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92A20" w:rsidRPr="00592A20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18401D">
        <w:trPr>
          <w:gridAfter w:val="2"/>
          <w:wAfter w:w="30" w:type="dxa"/>
        </w:trPr>
        <w:tc>
          <w:tcPr>
            <w:tcW w:w="2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246F2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6.5. </w:t>
            </w:r>
            <w:r w:rsidR="009B187F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</w:tc>
        <w:tc>
          <w:tcPr>
            <w:tcW w:w="1195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27" w:rsidRPr="00592A20" w:rsidRDefault="00246F2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данных:</w:t>
            </w:r>
          </w:p>
          <w:p w:rsidR="009B187F" w:rsidRPr="0018401D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401D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92A20" w:rsidRPr="00592A20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для текстового описания</w:t>
            </w:r>
          </w:p>
        </w:tc>
      </w:tr>
    </w:tbl>
    <w:p w:rsidR="009B187F" w:rsidRPr="00592A20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1485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425"/>
        <w:gridCol w:w="284"/>
        <w:gridCol w:w="5103"/>
        <w:gridCol w:w="3118"/>
        <w:gridCol w:w="2693"/>
      </w:tblGrid>
      <w:tr w:rsidR="00592A20" w:rsidRPr="00592A20" w:rsidTr="00544B17">
        <w:trPr>
          <w:tblHeader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п. 4.1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3D3F25" w:rsidRPr="00592A20" w:rsidTr="003D3F25">
        <w:trPr>
          <w:trHeight w:val="1891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5" w:rsidRPr="00592A20" w:rsidRDefault="003D3F25" w:rsidP="008E27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рган</w:t>
            </w:r>
            <w:r w:rsidR="008E27D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местного самоуправления</w:t>
            </w:r>
            <w:r w:rsidR="00DB38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, субъекты МСП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5" w:rsidRPr="008E27D8" w:rsidRDefault="00DB386E" w:rsidP="00A659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5" w:rsidRPr="008E27D8" w:rsidRDefault="00DB386E" w:rsidP="00A659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Определить невозможно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F25" w:rsidRPr="008E27D8" w:rsidRDefault="003D3F25" w:rsidP="003D3F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27D8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Определить не возможно</w:t>
            </w:r>
          </w:p>
          <w:p w:rsidR="003D3F25" w:rsidRPr="00592A20" w:rsidRDefault="003D3F25" w:rsidP="003D3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3D3F25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544B17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7.5. Издержки и выгоды адресатов предлагаемого правового регулирования, не поддающиеся</w:t>
            </w:r>
          </w:p>
        </w:tc>
      </w:tr>
      <w:tr w:rsidR="00592A20" w:rsidRPr="00592A20" w:rsidTr="00544B17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количественной оценке:</w:t>
            </w:r>
          </w:p>
        </w:tc>
        <w:tc>
          <w:tcPr>
            <w:tcW w:w="10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A56643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544B17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е предусмотрены</w:t>
            </w:r>
          </w:p>
        </w:tc>
      </w:tr>
      <w:tr w:rsidR="00592A20" w:rsidRPr="00592A20" w:rsidTr="00544B17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544B1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116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92A20" w:rsidRPr="00592A20" w:rsidTr="00544B17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Pr="00592A20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lastRenderedPageBreak/>
        <w:t>8. Оценка рисков неблагоприятных последствий применения предлагаемого правового регулирования:</w:t>
      </w:r>
    </w:p>
    <w:tbl>
      <w:tblPr>
        <w:tblW w:w="1485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567"/>
        <w:gridCol w:w="4252"/>
        <w:gridCol w:w="2694"/>
        <w:gridCol w:w="4677"/>
      </w:tblGrid>
      <w:tr w:rsidR="00592A20" w:rsidRPr="00592A20" w:rsidTr="00544B17">
        <w:trPr>
          <w:tblHeader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 / частичный / отсутствует)</w:t>
            </w:r>
          </w:p>
        </w:tc>
      </w:tr>
      <w:tr w:rsidR="00592A20" w:rsidRPr="00592A20" w:rsidTr="00544B17"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44B17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Риски решения проблемы предложенным способом регулирования и риски негативных последствий отсутствуют</w:t>
            </w:r>
          </w:p>
        </w:tc>
      </w:tr>
      <w:tr w:rsidR="00592A20" w:rsidRPr="00592A20" w:rsidTr="00544B17"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544B17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  <w:r w:rsidR="00544B17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92A20" w:rsidRPr="00592A20" w:rsidTr="00544B17">
        <w:tc>
          <w:tcPr>
            <w:tcW w:w="14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Pr="00592A20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t>9. Сравнение возможных вариантов решения проблемы:</w:t>
      </w:r>
    </w:p>
    <w:tbl>
      <w:tblPr>
        <w:tblW w:w="1529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41"/>
        <w:gridCol w:w="3261"/>
        <w:gridCol w:w="3289"/>
      </w:tblGrid>
      <w:tr w:rsidR="00280091" w:rsidRPr="00592A20" w:rsidTr="00280091">
        <w:trPr>
          <w:tblHeader/>
        </w:trPr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280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280091" w:rsidRPr="00592A20" w:rsidTr="00280091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Принятие акта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DB5813" w:rsidRDefault="00280091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813">
              <w:rPr>
                <w:rFonts w:ascii="Times New Roman" w:hAnsi="Times New Roman" w:cs="Times New Roman"/>
                <w:i/>
                <w:sz w:val="28"/>
                <w:szCs w:val="28"/>
              </w:rPr>
              <w:t>Непринятие акта</w:t>
            </w:r>
          </w:p>
        </w:tc>
      </w:tr>
      <w:tr w:rsidR="00280091" w:rsidRPr="00592A20" w:rsidTr="00280091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DB386E" w:rsidP="00592A20">
            <w:pPr>
              <w:jc w:val="both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Субъекты малого и среднего предпринимательства. Количественная оценка участников не ограничена. Определить точное количество не представляется возможным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DB5813" w:rsidRDefault="00DB5813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81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DB5813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</w:p>
        </w:tc>
      </w:tr>
      <w:tr w:rsidR="00DB386E" w:rsidRPr="00592A20" w:rsidTr="00280091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E" w:rsidRPr="00592A20" w:rsidRDefault="00DB386E" w:rsidP="00DB3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E" w:rsidRPr="00592A20" w:rsidRDefault="00DB386E" w:rsidP="00DB386E">
            <w:pPr>
              <w:jc w:val="both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Расходы, связанные с введением предлагаемого правового регулирования, 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E" w:rsidRPr="00DB5813" w:rsidRDefault="00DB386E" w:rsidP="00DB38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020">
              <w:rPr>
                <w:rFonts w:ascii="Times New Roman" w:hAnsi="Times New Roman" w:cs="Times New Roman"/>
                <w:i/>
                <w:sz w:val="28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</w:tr>
      <w:tr w:rsidR="00280091" w:rsidRPr="00592A20" w:rsidTr="00280091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9.4. 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DB5813" w:rsidRDefault="00DB5813" w:rsidP="002800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280091" w:rsidRPr="00592A20" w:rsidTr="00280091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w:anchor="sub_30003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раздел 3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DB5813" w:rsidP="00DB5813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Приведение акта в соответствие с действующим законодательством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DB5813" w:rsidRDefault="00DB5813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280091" w:rsidRPr="00592A20" w:rsidTr="00280091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DB5813" w:rsidRDefault="00DB5813" w:rsidP="002800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Несоответствие акта действующему законодательству; нарушение законных прав потенциальных адресатов   </w:t>
            </w:r>
          </w:p>
        </w:tc>
      </w:tr>
    </w:tbl>
    <w:p w:rsidR="009B187F" w:rsidRPr="00592A20" w:rsidRDefault="009B187F" w:rsidP="00592A2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  <w:sectPr w:rsidR="009B187F" w:rsidRPr="00592A20" w:rsidSect="001B2190">
          <w:pgSz w:w="16800" w:h="11900" w:orient="landscape"/>
          <w:pgMar w:top="1985" w:right="1134" w:bottom="567" w:left="1134" w:header="720" w:footer="720" w:gutter="0"/>
          <w:cols w:space="720"/>
          <w:noEndnote/>
          <w:docGrid w:linePitch="326"/>
        </w:sectPr>
      </w:pPr>
    </w:p>
    <w:p w:rsidR="009B187F" w:rsidRPr="00592A20" w:rsidRDefault="009B187F" w:rsidP="00592A20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:rsidR="009B187F" w:rsidRPr="00592A20" w:rsidRDefault="00DB386E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 дня официального опубликования</w:t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(если положения вводятся в действие в разное время, указывается статья (пункт проекта) акта и дата введения)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B2030E" w:rsidRPr="00592A20">
        <w:rPr>
          <w:rFonts w:ascii="Times New Roman" w:hAnsi="Times New Roman" w:cs="Times New Roman"/>
          <w:sz w:val="28"/>
          <w:szCs w:val="28"/>
        </w:rPr>
        <w:t>нет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а) срок переходного периода:</w:t>
      </w:r>
      <w:r w:rsidR="00B2030E" w:rsidRPr="00592A20">
        <w:rPr>
          <w:rFonts w:ascii="Times New Roman" w:hAnsi="Times New Roman" w:cs="Times New Roman"/>
          <w:sz w:val="28"/>
          <w:szCs w:val="28"/>
        </w:rPr>
        <w:t xml:space="preserve"> </w:t>
      </w:r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592A20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акта;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592A20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</w:t>
      </w:r>
      <w:r w:rsidR="00B2030E" w:rsidRPr="00592A20">
        <w:rPr>
          <w:rFonts w:ascii="Times New Roman" w:hAnsi="Times New Roman" w:cs="Times New Roman"/>
          <w:sz w:val="28"/>
          <w:szCs w:val="28"/>
        </w:rPr>
        <w:t>ранее возникшие отношения: нет</w:t>
      </w:r>
      <w:r w:rsidRPr="00592A20">
        <w:rPr>
          <w:rFonts w:ascii="Times New Roman" w:hAnsi="Times New Roman" w:cs="Times New Roman"/>
          <w:sz w:val="28"/>
          <w:szCs w:val="28"/>
        </w:rPr>
        <w:t>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</w:t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592A20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B2030E" w:rsidRPr="00592A20">
        <w:rPr>
          <w:rFonts w:ascii="Times New Roman" w:hAnsi="Times New Roman" w:cs="Times New Roman"/>
          <w:sz w:val="28"/>
          <w:szCs w:val="28"/>
        </w:rPr>
        <w:t xml:space="preserve"> </w:t>
      </w:r>
      <w:r w:rsidR="00B2030E" w:rsidRPr="00592A20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9B187F" w:rsidRPr="00592A20" w:rsidRDefault="009B187F" w:rsidP="00592A20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7" w:name="sub_30011"/>
      <w:r w:rsidRPr="00592A20">
        <w:rPr>
          <w:rFonts w:ascii="Times New Roman" w:hAnsi="Times New Roman" w:cs="Times New Roman"/>
          <w:bCs/>
          <w:sz w:val="28"/>
          <w:szCs w:val="28"/>
        </w:rPr>
        <w:t>11. Информация о сроках проведения публичных консультаций по проекту нормативного правового акта и сводному отчету</w:t>
      </w:r>
      <w:bookmarkEnd w:id="7"/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lastRenderedPageBreak/>
        <w:t>начало: 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20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г.;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окончание: 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20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г.;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Всего замечаний и предложений: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,из них учтено: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  <w:t>_</w:t>
      </w:r>
      <w:r w:rsidRPr="00592A20">
        <w:rPr>
          <w:rFonts w:ascii="Times New Roman" w:hAnsi="Times New Roman" w:cs="Times New Roman"/>
          <w:sz w:val="28"/>
          <w:szCs w:val="28"/>
        </w:rPr>
        <w:t>, полностью: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, учтено частично: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предложений, поступивших по итогам проведения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A20">
        <w:rPr>
          <w:rFonts w:ascii="Times New Roman" w:hAnsi="Times New Roman" w:cs="Times New Roman"/>
          <w:sz w:val="28"/>
          <w:szCs w:val="28"/>
        </w:rPr>
        <w:t>публичных консультаций по проекту нормативного правового акта: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Приложение. Сводки предложений, поступивших в ходе публичных консультаций, проводившихся в ходе процедуры оценки регулирующего воздействия, с указанием сведений об их учете или причинах отклонения.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Иные приложения (по усмотрению регулирующего органа).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7D8" w:rsidRDefault="00DB386E" w:rsidP="008E2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E27D8">
        <w:rPr>
          <w:rFonts w:ascii="Times New Roman" w:hAnsi="Times New Roman" w:cs="Times New Roman"/>
          <w:sz w:val="28"/>
          <w:szCs w:val="28"/>
        </w:rPr>
        <w:t xml:space="preserve">ачальник управления имущественных </w:t>
      </w:r>
    </w:p>
    <w:p w:rsidR="008E27D8" w:rsidRDefault="008E27D8" w:rsidP="008E2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8E27D8" w:rsidRDefault="008E27D8" w:rsidP="008E2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E27D8" w:rsidRPr="00592A20" w:rsidRDefault="008E27D8" w:rsidP="008E2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Новороссийск                               _______________  </w:t>
      </w:r>
      <w:r w:rsidR="00DB386E">
        <w:rPr>
          <w:rFonts w:ascii="Times New Roman" w:hAnsi="Times New Roman" w:cs="Times New Roman"/>
          <w:sz w:val="28"/>
          <w:szCs w:val="28"/>
        </w:rPr>
        <w:t>М.А. Веливченко</w:t>
      </w:r>
    </w:p>
    <w:p w:rsidR="008E27D8" w:rsidRPr="00765C51" w:rsidRDefault="008E27D8" w:rsidP="008E27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765C51">
        <w:rPr>
          <w:rFonts w:ascii="Times New Roman" w:hAnsi="Times New Roman" w:cs="Times New Roman"/>
          <w:sz w:val="20"/>
          <w:szCs w:val="20"/>
        </w:rPr>
        <w:t>(подпись)</w:t>
      </w:r>
    </w:p>
    <w:p w:rsidR="008E27D8" w:rsidRDefault="008E27D8" w:rsidP="008E27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DB386E">
        <w:rPr>
          <w:rFonts w:ascii="Times New Roman" w:hAnsi="Times New Roman" w:cs="Times New Roman"/>
          <w:sz w:val="28"/>
          <w:szCs w:val="28"/>
          <w:u w:val="single"/>
        </w:rPr>
        <w:t>07.06.2023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7F02" w:rsidRPr="00592A20" w:rsidRDefault="008E27D8" w:rsidP="008E27D8">
      <w:pPr>
        <w:jc w:val="both"/>
      </w:pPr>
      <w:r w:rsidRPr="00592A20">
        <w:rPr>
          <w:rFonts w:ascii="Times New Roman" w:hAnsi="Times New Roman" w:cs="Times New Roman"/>
          <w:sz w:val="28"/>
          <w:szCs w:val="28"/>
        </w:rPr>
        <w:t xml:space="preserve"> </w:t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765C51">
        <w:rPr>
          <w:rFonts w:ascii="Times New Roman" w:hAnsi="Times New Roman" w:cs="Times New Roman"/>
          <w:sz w:val="20"/>
          <w:szCs w:val="20"/>
        </w:rPr>
        <w:t>(дата)</w:t>
      </w:r>
      <w:r w:rsidRPr="00765C51">
        <w:rPr>
          <w:rFonts w:ascii="Times New Roman" w:hAnsi="Times New Roman" w:cs="Times New Roman"/>
          <w:sz w:val="20"/>
          <w:szCs w:val="20"/>
        </w:rPr>
        <w:tab/>
      </w:r>
      <w:r w:rsidRPr="00765C51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sectPr w:rsidR="00FC7F02" w:rsidRPr="00592A20" w:rsidSect="0041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705" w:rsidRDefault="00F23705">
      <w:pPr>
        <w:spacing w:after="0" w:line="240" w:lineRule="auto"/>
      </w:pPr>
      <w:r>
        <w:separator/>
      </w:r>
    </w:p>
  </w:endnote>
  <w:endnote w:type="continuationSeparator" w:id="0">
    <w:p w:rsidR="00F23705" w:rsidRDefault="00F2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705" w:rsidRDefault="00F23705">
      <w:pPr>
        <w:spacing w:after="0" w:line="240" w:lineRule="auto"/>
      </w:pPr>
      <w:r>
        <w:separator/>
      </w:r>
    </w:p>
  </w:footnote>
  <w:footnote w:type="continuationSeparator" w:id="0">
    <w:p w:rsidR="00F23705" w:rsidRDefault="00F23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08084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01D" w:rsidRPr="003277A1" w:rsidRDefault="00413479">
        <w:pPr>
          <w:pStyle w:val="a3"/>
          <w:jc w:val="center"/>
          <w:rPr>
            <w:rFonts w:ascii="Times New Roman" w:hAnsi="Times New Roman" w:cs="Times New Roman"/>
          </w:rPr>
        </w:pPr>
        <w:r w:rsidRPr="003277A1">
          <w:rPr>
            <w:rFonts w:ascii="Times New Roman" w:hAnsi="Times New Roman" w:cs="Times New Roman"/>
          </w:rPr>
          <w:fldChar w:fldCharType="begin"/>
        </w:r>
        <w:r w:rsidR="0018401D" w:rsidRPr="003277A1">
          <w:rPr>
            <w:rFonts w:ascii="Times New Roman" w:hAnsi="Times New Roman" w:cs="Times New Roman"/>
          </w:rPr>
          <w:instrText>PAGE   \* MERGEFORMAT</w:instrText>
        </w:r>
        <w:r w:rsidRPr="003277A1">
          <w:rPr>
            <w:rFonts w:ascii="Times New Roman" w:hAnsi="Times New Roman" w:cs="Times New Roman"/>
          </w:rPr>
          <w:fldChar w:fldCharType="separate"/>
        </w:r>
        <w:r w:rsidR="003D5997">
          <w:rPr>
            <w:rFonts w:ascii="Times New Roman" w:hAnsi="Times New Roman" w:cs="Times New Roman"/>
            <w:noProof/>
          </w:rPr>
          <w:t>14</w:t>
        </w:r>
        <w:r w:rsidRPr="003277A1">
          <w:rPr>
            <w:rFonts w:ascii="Times New Roman" w:hAnsi="Times New Roman" w:cs="Times New Roman"/>
          </w:rPr>
          <w:fldChar w:fldCharType="end"/>
        </w:r>
      </w:p>
    </w:sdtContent>
  </w:sdt>
  <w:p w:rsidR="0018401D" w:rsidRDefault="001840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481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:rsidR="0018401D" w:rsidRPr="003277A1" w:rsidRDefault="00413479">
        <w:pPr>
          <w:pStyle w:val="a3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3277A1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="0018401D" w:rsidRPr="003277A1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3D5997">
          <w:rPr>
            <w:rFonts w:ascii="Times New Roman" w:hAnsi="Times New Roman" w:cs="Times New Roman"/>
            <w:noProof/>
            <w:color w:val="FFFFFF" w:themeColor="background1"/>
          </w:rPr>
          <w:t>1</w: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:rsidR="0018401D" w:rsidRDefault="0018401D" w:rsidP="001B2190">
    <w:pPr>
      <w:pStyle w:val="a3"/>
      <w:tabs>
        <w:tab w:val="clear" w:pos="4677"/>
        <w:tab w:val="clear" w:pos="9355"/>
        <w:tab w:val="left" w:pos="544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697"/>
    <w:multiLevelType w:val="hybridMultilevel"/>
    <w:tmpl w:val="2ADC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338"/>
    <w:multiLevelType w:val="multilevel"/>
    <w:tmpl w:val="6354F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20928BD"/>
    <w:multiLevelType w:val="multilevel"/>
    <w:tmpl w:val="3AA8A4D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2AE26F7"/>
    <w:multiLevelType w:val="multilevel"/>
    <w:tmpl w:val="20060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A7B5D2D"/>
    <w:multiLevelType w:val="multilevel"/>
    <w:tmpl w:val="8EDAE0F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6">
    <w:nsid w:val="5DF847A5"/>
    <w:multiLevelType w:val="hybridMultilevel"/>
    <w:tmpl w:val="B394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545A8"/>
    <w:multiLevelType w:val="multilevel"/>
    <w:tmpl w:val="20060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677011C3"/>
    <w:multiLevelType w:val="hybridMultilevel"/>
    <w:tmpl w:val="6D5A6D08"/>
    <w:lvl w:ilvl="0" w:tplc="69964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87F"/>
    <w:rsid w:val="000054F7"/>
    <w:rsid w:val="00010F6F"/>
    <w:rsid w:val="0006139D"/>
    <w:rsid w:val="0007623F"/>
    <w:rsid w:val="0009211D"/>
    <w:rsid w:val="000F24E7"/>
    <w:rsid w:val="000F56B2"/>
    <w:rsid w:val="0010157E"/>
    <w:rsid w:val="001038DC"/>
    <w:rsid w:val="001176E5"/>
    <w:rsid w:val="00121038"/>
    <w:rsid w:val="00150614"/>
    <w:rsid w:val="00176383"/>
    <w:rsid w:val="0018401D"/>
    <w:rsid w:val="0019792C"/>
    <w:rsid w:val="001B2190"/>
    <w:rsid w:val="001C263E"/>
    <w:rsid w:val="00227815"/>
    <w:rsid w:val="00237B91"/>
    <w:rsid w:val="00246F27"/>
    <w:rsid w:val="00280091"/>
    <w:rsid w:val="00281619"/>
    <w:rsid w:val="00284323"/>
    <w:rsid w:val="00285788"/>
    <w:rsid w:val="00301624"/>
    <w:rsid w:val="0030390E"/>
    <w:rsid w:val="00321CE3"/>
    <w:rsid w:val="00325B28"/>
    <w:rsid w:val="00356637"/>
    <w:rsid w:val="003B116C"/>
    <w:rsid w:val="003C4269"/>
    <w:rsid w:val="003D1381"/>
    <w:rsid w:val="003D3F25"/>
    <w:rsid w:val="003D5997"/>
    <w:rsid w:val="003F0381"/>
    <w:rsid w:val="004017BE"/>
    <w:rsid w:val="00413479"/>
    <w:rsid w:val="004206B6"/>
    <w:rsid w:val="00440C31"/>
    <w:rsid w:val="004475EE"/>
    <w:rsid w:val="004632B1"/>
    <w:rsid w:val="004A5246"/>
    <w:rsid w:val="004B3490"/>
    <w:rsid w:val="004B58FD"/>
    <w:rsid w:val="004C0B88"/>
    <w:rsid w:val="004C2ABA"/>
    <w:rsid w:val="004C4F55"/>
    <w:rsid w:val="004D1C8C"/>
    <w:rsid w:val="004E5A6E"/>
    <w:rsid w:val="004E6361"/>
    <w:rsid w:val="00532081"/>
    <w:rsid w:val="00544B17"/>
    <w:rsid w:val="005512A5"/>
    <w:rsid w:val="00592A20"/>
    <w:rsid w:val="005D1F7B"/>
    <w:rsid w:val="006156C9"/>
    <w:rsid w:val="00631604"/>
    <w:rsid w:val="00676F4E"/>
    <w:rsid w:val="006A019A"/>
    <w:rsid w:val="006B4AF9"/>
    <w:rsid w:val="006F4371"/>
    <w:rsid w:val="006F6D6D"/>
    <w:rsid w:val="00731A46"/>
    <w:rsid w:val="00743581"/>
    <w:rsid w:val="007C3435"/>
    <w:rsid w:val="007F2A5B"/>
    <w:rsid w:val="007F7530"/>
    <w:rsid w:val="008011E3"/>
    <w:rsid w:val="00812470"/>
    <w:rsid w:val="008715CA"/>
    <w:rsid w:val="00872D50"/>
    <w:rsid w:val="00892C98"/>
    <w:rsid w:val="0089792D"/>
    <w:rsid w:val="008B68D4"/>
    <w:rsid w:val="008C7EC1"/>
    <w:rsid w:val="008E27D8"/>
    <w:rsid w:val="00900CAC"/>
    <w:rsid w:val="00910CDE"/>
    <w:rsid w:val="00912380"/>
    <w:rsid w:val="00945E7D"/>
    <w:rsid w:val="00976648"/>
    <w:rsid w:val="009A07A2"/>
    <w:rsid w:val="009A10DE"/>
    <w:rsid w:val="009A4B9A"/>
    <w:rsid w:val="009B187F"/>
    <w:rsid w:val="009B6675"/>
    <w:rsid w:val="009C1376"/>
    <w:rsid w:val="00A11F9F"/>
    <w:rsid w:val="00A1668C"/>
    <w:rsid w:val="00A34263"/>
    <w:rsid w:val="00A37AD5"/>
    <w:rsid w:val="00A4174B"/>
    <w:rsid w:val="00A5089E"/>
    <w:rsid w:val="00A55906"/>
    <w:rsid w:val="00A56643"/>
    <w:rsid w:val="00A62EB3"/>
    <w:rsid w:val="00A6595F"/>
    <w:rsid w:val="00A661E4"/>
    <w:rsid w:val="00A67E15"/>
    <w:rsid w:val="00A72954"/>
    <w:rsid w:val="00A82335"/>
    <w:rsid w:val="00AC3924"/>
    <w:rsid w:val="00AE384D"/>
    <w:rsid w:val="00B2030E"/>
    <w:rsid w:val="00B31E2B"/>
    <w:rsid w:val="00B43631"/>
    <w:rsid w:val="00B46534"/>
    <w:rsid w:val="00B77E93"/>
    <w:rsid w:val="00B80484"/>
    <w:rsid w:val="00B83691"/>
    <w:rsid w:val="00B87951"/>
    <w:rsid w:val="00BB43FA"/>
    <w:rsid w:val="00BE2B97"/>
    <w:rsid w:val="00C1444F"/>
    <w:rsid w:val="00C15907"/>
    <w:rsid w:val="00C53A9E"/>
    <w:rsid w:val="00C5421C"/>
    <w:rsid w:val="00C80690"/>
    <w:rsid w:val="00C94194"/>
    <w:rsid w:val="00CC6201"/>
    <w:rsid w:val="00CD130B"/>
    <w:rsid w:val="00D33E05"/>
    <w:rsid w:val="00D44C0A"/>
    <w:rsid w:val="00D7428B"/>
    <w:rsid w:val="00DA3725"/>
    <w:rsid w:val="00DB1E03"/>
    <w:rsid w:val="00DB386E"/>
    <w:rsid w:val="00DB5813"/>
    <w:rsid w:val="00DC3F78"/>
    <w:rsid w:val="00E22D3E"/>
    <w:rsid w:val="00E475D6"/>
    <w:rsid w:val="00E4786C"/>
    <w:rsid w:val="00E55B75"/>
    <w:rsid w:val="00E563C7"/>
    <w:rsid w:val="00E824E4"/>
    <w:rsid w:val="00E9236D"/>
    <w:rsid w:val="00E94BA2"/>
    <w:rsid w:val="00EB446E"/>
    <w:rsid w:val="00EE660B"/>
    <w:rsid w:val="00EF1BCA"/>
    <w:rsid w:val="00F23705"/>
    <w:rsid w:val="00F23871"/>
    <w:rsid w:val="00F642F7"/>
    <w:rsid w:val="00FC7059"/>
    <w:rsid w:val="00FC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87F"/>
  </w:style>
  <w:style w:type="paragraph" w:customStyle="1" w:styleId="Default">
    <w:name w:val="Default"/>
    <w:rsid w:val="00281619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24E4"/>
    <w:rPr>
      <w:i/>
      <w:iCs/>
    </w:rPr>
  </w:style>
  <w:style w:type="paragraph" w:customStyle="1" w:styleId="ConsPlusNormal">
    <w:name w:val="ConsPlusNormal"/>
    <w:rsid w:val="00812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676F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1"/>
    <w:locked/>
    <w:rsid w:val="00676F4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rsid w:val="00440C3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0C3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8">
    <w:name w:val="No Spacing"/>
    <w:uiPriority w:val="1"/>
    <w:qFormat/>
    <w:rsid w:val="00440C31"/>
    <w:pPr>
      <w:spacing w:after="0" w:line="240" w:lineRule="auto"/>
    </w:pPr>
  </w:style>
  <w:style w:type="character" w:styleId="a9">
    <w:name w:val="Hyperlink"/>
    <w:basedOn w:val="a0"/>
    <w:rsid w:val="00D33E05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15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novmsp@yandex.ru</dc:creator>
  <cp:lastModifiedBy>user1</cp:lastModifiedBy>
  <cp:revision>2</cp:revision>
  <cp:lastPrinted>2023-04-14T13:54:00Z</cp:lastPrinted>
  <dcterms:created xsi:type="dcterms:W3CDTF">2023-06-08T08:40:00Z</dcterms:created>
  <dcterms:modified xsi:type="dcterms:W3CDTF">2023-06-08T08:40:00Z</dcterms:modified>
</cp:coreProperties>
</file>